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MACIEL e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27.812.0155 – DESENVOLVIMENTO DO DESPORTO MUNICIPAL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27.812.0155.1042 – CONSTRUÇÃO DE PISTA DE ATLETISMO, PISTA DE SKATE E INFRAESTRUTURA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R$ 80.000,00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R$ 80.000,00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Secretaria Municipal de Educação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 xml:space="preserve">Esta emenda à despesa visa realocar recursos para instalação de pavilhão coberto, com pilares de concreto e cobertura de aluzinco, de aproximadamente 14m x 20 m, em imóvel do Município de Três Passos, na localidade da Linha Turvo, lote rural 138-D, da 6° secção Turvo, matrícula 18.202. Com o fechamento do espaço são ampliadas as possibilidades de uso do local pois em dias vento, frio ou chuva é impossibilitado o uso do espaço.  Essa emenda vem como forma de incentivar e fortalecer cada vez mais a integração da comunidade rural.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DIEGO MACIEL   E GILMAR MAIER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VEREADORES DA BANCADA DO PT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LibreOffice/7.4.2.3$Windows_X86_64 LibreOffice_project/382eef1f22670f7f4118c8c2dd222ec7ad009daf</Application>
  <AppVersion>15.0000</AppVersion>
  <Pages>2</Pages>
  <Words>267</Words>
  <Characters>1550</Characters>
  <CharactersWithSpaces>1775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2022-11-28T13:30:10Z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